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8B" w:rsidRPr="003728EF" w:rsidRDefault="00EC658B" w:rsidP="00EC658B">
      <w:pPr>
        <w:outlineLvl w:val="0"/>
        <w:rPr>
          <w:rFonts w:ascii="Oswald" w:hAnsi="Oswald" w:cs="Helvetica"/>
          <w:b/>
          <w:bCs/>
          <w:color w:val="689DD7"/>
          <w:kern w:val="36"/>
          <w:sz w:val="35"/>
          <w:szCs w:val="35"/>
        </w:rPr>
      </w:pPr>
      <w:r w:rsidRPr="003728EF">
        <w:rPr>
          <w:rFonts w:ascii="Oswald" w:hAnsi="Oswald" w:cs="Helvetica"/>
          <w:b/>
          <w:bCs/>
          <w:color w:val="689DD7"/>
          <w:kern w:val="36"/>
          <w:sz w:val="35"/>
          <w:szCs w:val="35"/>
        </w:rPr>
        <w:t>Programma congres 2018</w:t>
      </w:r>
    </w:p>
    <w:p w:rsidR="00EC658B" w:rsidRPr="003728EF" w:rsidRDefault="00EC658B" w:rsidP="00EC658B">
      <w:pPr>
        <w:spacing w:before="255" w:after="128"/>
        <w:outlineLvl w:val="1"/>
        <w:rPr>
          <w:rFonts w:ascii="Oswald" w:hAnsi="Oswald" w:cs="Helvetica"/>
          <w:b/>
          <w:bCs/>
          <w:color w:val="4D4A4A"/>
          <w:sz w:val="29"/>
          <w:szCs w:val="29"/>
        </w:rPr>
      </w:pPr>
      <w:r w:rsidRPr="003728EF">
        <w:rPr>
          <w:rFonts w:ascii="Oswald" w:hAnsi="Oswald" w:cs="Helvetica"/>
          <w:b/>
          <w:bCs/>
          <w:color w:val="4D4A4A"/>
          <w:sz w:val="29"/>
          <w:szCs w:val="29"/>
        </w:rPr>
        <w:t>26 januari 2018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774"/>
        <w:gridCol w:w="1549"/>
        <w:gridCol w:w="5426"/>
      </w:tblGrid>
      <w:tr w:rsidR="00EC658B" w:rsidRPr="003728EF" w:rsidTr="0091604B">
        <w:tc>
          <w:tcPr>
            <w:tcW w:w="833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spacing w:after="255"/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09:00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spacing w:after="255"/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-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spacing w:after="255"/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09:30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58B" w:rsidRPr="003728EF" w:rsidRDefault="00EC658B" w:rsidP="0091604B">
            <w:pPr>
              <w:spacing w:after="128"/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Registratie congres.</w:t>
            </w:r>
          </w:p>
        </w:tc>
      </w:tr>
      <w:tr w:rsidR="00EC658B" w:rsidRPr="003728EF" w:rsidTr="0091604B">
        <w:tc>
          <w:tcPr>
            <w:tcW w:w="833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09:30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-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09:40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58B" w:rsidRPr="003728EF" w:rsidRDefault="00EC658B" w:rsidP="0091604B">
            <w:pPr>
              <w:spacing w:after="128"/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Marianne Arts</w:t>
            </w: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br/>
              <w:t xml:space="preserve">Voorzitter PWHHT, case manager hoofd- hals oncologie </w:t>
            </w:r>
            <w:proofErr w:type="spellStart"/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Radboudumc</w:t>
            </w:r>
            <w:proofErr w:type="spellEnd"/>
          </w:p>
          <w:p w:rsidR="00EC658B" w:rsidRPr="003728EF" w:rsidRDefault="00EC658B" w:rsidP="0091604B">
            <w:pPr>
              <w:spacing w:after="128"/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Welkom en opening.</w:t>
            </w:r>
          </w:p>
        </w:tc>
      </w:tr>
      <w:tr w:rsidR="00EC658B" w:rsidRPr="003728EF" w:rsidTr="0091604B">
        <w:tc>
          <w:tcPr>
            <w:tcW w:w="833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09:40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-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10:05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58B" w:rsidRPr="003728EF" w:rsidRDefault="00EC658B" w:rsidP="0091604B">
            <w:pPr>
              <w:spacing w:after="128"/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 xml:space="preserve">emeritus professor dr. Pieter </w:t>
            </w:r>
            <w:proofErr w:type="spellStart"/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Slootweg</w:t>
            </w:r>
            <w:proofErr w:type="spellEnd"/>
          </w:p>
          <w:p w:rsidR="00EC658B" w:rsidRPr="003728EF" w:rsidRDefault="00EC658B" w:rsidP="0091604B">
            <w:pPr>
              <w:spacing w:after="128"/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 xml:space="preserve">De rol van virussen bij het ontstaan van hoofd- </w:t>
            </w:r>
            <w:proofErr w:type="spellStart"/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halskanker</w:t>
            </w:r>
            <w:proofErr w:type="spellEnd"/>
          </w:p>
        </w:tc>
      </w:tr>
      <w:tr w:rsidR="00EC658B" w:rsidRPr="003728EF" w:rsidTr="0091604B">
        <w:tc>
          <w:tcPr>
            <w:tcW w:w="833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10:05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-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10:30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58B" w:rsidRPr="003728EF" w:rsidRDefault="00EC658B" w:rsidP="0091604B">
            <w:pPr>
              <w:spacing w:after="128"/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 xml:space="preserve">mw. Ellen </w:t>
            </w:r>
            <w:proofErr w:type="spellStart"/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Passchier</w:t>
            </w:r>
            <w:proofErr w:type="spellEnd"/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br/>
              <w:t xml:space="preserve">Antoni van Leeuwenhoek ziekenhuis </w:t>
            </w:r>
          </w:p>
          <w:p w:rsidR="00EC658B" w:rsidRPr="003728EF" w:rsidRDefault="00EC658B" w:rsidP="0091604B">
            <w:pPr>
              <w:spacing w:after="128"/>
              <w:rPr>
                <w:rFonts w:ascii="Oswald" w:hAnsi="Oswald" w:cs="Helvetica"/>
                <w:color w:val="4D4A4A"/>
                <w:sz w:val="18"/>
                <w:szCs w:val="18"/>
                <w:lang w:val="en-US"/>
              </w:rPr>
            </w:pPr>
            <w:proofErr w:type="spellStart"/>
            <w:r w:rsidRPr="003728EF">
              <w:rPr>
                <w:rFonts w:ascii="Oswald" w:hAnsi="Oswald" w:cs="Helvetica"/>
                <w:color w:val="4D4A4A"/>
                <w:sz w:val="18"/>
                <w:szCs w:val="18"/>
                <w:lang w:val="en-US"/>
              </w:rPr>
              <w:t>Oncologische</w:t>
            </w:r>
            <w:proofErr w:type="spellEnd"/>
            <w:r w:rsidRPr="003728EF">
              <w:rPr>
                <w:rFonts w:ascii="Oswald" w:hAnsi="Oswald" w:cs="Helvetica"/>
                <w:color w:val="4D4A4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28EF">
              <w:rPr>
                <w:rFonts w:ascii="Oswald" w:hAnsi="Oswald" w:cs="Helvetica"/>
                <w:color w:val="4D4A4A"/>
                <w:sz w:val="18"/>
                <w:szCs w:val="18"/>
                <w:lang w:val="en-US"/>
              </w:rPr>
              <w:t>revalidatie</w:t>
            </w:r>
            <w:proofErr w:type="spellEnd"/>
            <w:r w:rsidRPr="003728EF">
              <w:rPr>
                <w:rFonts w:ascii="Oswald" w:hAnsi="Oswald" w:cs="Helvetica"/>
                <w:color w:val="4D4A4A"/>
                <w:sz w:val="18"/>
                <w:szCs w:val="18"/>
                <w:lang w:val="en-US"/>
              </w:rPr>
              <w:t>, state of the art</w:t>
            </w:r>
          </w:p>
        </w:tc>
      </w:tr>
      <w:tr w:rsidR="00EC658B" w:rsidRPr="003728EF" w:rsidTr="0091604B">
        <w:tc>
          <w:tcPr>
            <w:tcW w:w="833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10:30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-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11:00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58B" w:rsidRPr="003728EF" w:rsidRDefault="00EC658B" w:rsidP="0091604B">
            <w:pPr>
              <w:spacing w:after="128"/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Koffiepauze</w:t>
            </w:r>
          </w:p>
        </w:tc>
      </w:tr>
      <w:tr w:rsidR="00EC658B" w:rsidRPr="003728EF" w:rsidTr="0091604B">
        <w:tc>
          <w:tcPr>
            <w:tcW w:w="833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11:00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-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11:25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58B" w:rsidRPr="003728EF" w:rsidRDefault="00EC658B" w:rsidP="0091604B">
            <w:pPr>
              <w:spacing w:after="128"/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 xml:space="preserve">drs. Anne </w:t>
            </w:r>
            <w:proofErr w:type="spellStart"/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Vemer</w:t>
            </w:r>
            <w:proofErr w:type="spellEnd"/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 xml:space="preserve"> - van den Hoek (radiotherapeut-oncoloog)</w:t>
            </w: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br/>
              <w:t>Universitair Medisch Centrum Groningen</w:t>
            </w:r>
          </w:p>
          <w:p w:rsidR="00EC658B" w:rsidRPr="003728EF" w:rsidRDefault="00EC658B" w:rsidP="0091604B">
            <w:pPr>
              <w:spacing w:after="128"/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Rol en belang van protonentherapie bij Hoofdhals Oncologie.</w:t>
            </w:r>
          </w:p>
        </w:tc>
      </w:tr>
      <w:tr w:rsidR="00EC658B" w:rsidRPr="003728EF" w:rsidTr="0091604B">
        <w:tc>
          <w:tcPr>
            <w:tcW w:w="833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11:25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-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11:50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58B" w:rsidRPr="003728EF" w:rsidRDefault="00EC658B" w:rsidP="0091604B">
            <w:pPr>
              <w:spacing w:after="128"/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 xml:space="preserve">prof. dr. Rob </w:t>
            </w:r>
            <w:proofErr w:type="spellStart"/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Coppes</w:t>
            </w:r>
            <w:proofErr w:type="spellEnd"/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 xml:space="preserve"> (Radiobioloog UMCG). </w:t>
            </w:r>
          </w:p>
          <w:p w:rsidR="00EC658B" w:rsidRPr="003728EF" w:rsidRDefault="00EC658B" w:rsidP="0091604B">
            <w:pPr>
              <w:spacing w:after="128"/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 xml:space="preserve">Het belang van stamcellen van speekselklier(en) bij de behandeling van </w:t>
            </w:r>
            <w:proofErr w:type="spellStart"/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HoofdHals</w:t>
            </w:r>
            <w:proofErr w:type="spellEnd"/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 xml:space="preserve"> oncologische patiënten</w:t>
            </w:r>
          </w:p>
        </w:tc>
      </w:tr>
      <w:tr w:rsidR="00EC658B" w:rsidRPr="003728EF" w:rsidTr="0091604B">
        <w:tc>
          <w:tcPr>
            <w:tcW w:w="833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11:50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-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12:15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58B" w:rsidRPr="003728EF" w:rsidRDefault="00EC658B" w:rsidP="0091604B">
            <w:pPr>
              <w:spacing w:after="128"/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 xml:space="preserve">prof dr. Harm Kuipers </w:t>
            </w:r>
          </w:p>
          <w:p w:rsidR="00EC658B" w:rsidRPr="003728EF" w:rsidRDefault="00EC658B" w:rsidP="0091604B">
            <w:pPr>
              <w:spacing w:after="128"/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Het belang van bewegen bij kanker.</w:t>
            </w:r>
          </w:p>
        </w:tc>
      </w:tr>
      <w:tr w:rsidR="00EC658B" w:rsidRPr="003728EF" w:rsidTr="0091604B">
        <w:tc>
          <w:tcPr>
            <w:tcW w:w="833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12:15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-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13:30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58B" w:rsidRPr="003728EF" w:rsidRDefault="00EC658B" w:rsidP="0091604B">
            <w:pPr>
              <w:spacing w:after="128"/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 xml:space="preserve">Lunch </w:t>
            </w:r>
          </w:p>
          <w:p w:rsidR="00EC658B" w:rsidRPr="003728EF" w:rsidRDefault="00EC658B" w:rsidP="0091604B">
            <w:pPr>
              <w:spacing w:after="128"/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Mogelijkheid om de stands van sponsors te bezoeken</w:t>
            </w:r>
          </w:p>
        </w:tc>
      </w:tr>
      <w:tr w:rsidR="00EC658B" w:rsidRPr="003728EF" w:rsidTr="0091604B">
        <w:tc>
          <w:tcPr>
            <w:tcW w:w="833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13:30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-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14:15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58B" w:rsidRPr="003728EF" w:rsidRDefault="00EC658B" w:rsidP="0091604B">
            <w:pPr>
              <w:spacing w:after="128"/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workshop ronde 1 kies uit:</w:t>
            </w:r>
          </w:p>
          <w:p w:rsidR="00EC658B" w:rsidRPr="003728EF" w:rsidRDefault="00EC658B" w:rsidP="00EC658B">
            <w:pPr>
              <w:numPr>
                <w:ilvl w:val="0"/>
                <w:numId w:val="1"/>
              </w:numPr>
              <w:spacing w:after="128"/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 xml:space="preserve">Workshop complexe </w:t>
            </w:r>
            <w:proofErr w:type="spellStart"/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wondzorg</w:t>
            </w:r>
            <w:proofErr w:type="spellEnd"/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 xml:space="preserve"> door Yvonne </w:t>
            </w:r>
            <w:proofErr w:type="spellStart"/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Boerman</w:t>
            </w:r>
            <w:proofErr w:type="spellEnd"/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 xml:space="preserve"> wondverpleegkundige </w:t>
            </w:r>
            <w:proofErr w:type="spellStart"/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Radboudumc</w:t>
            </w:r>
            <w:proofErr w:type="spellEnd"/>
          </w:p>
          <w:p w:rsidR="00EC658B" w:rsidRPr="003728EF" w:rsidRDefault="00EC658B" w:rsidP="00EC658B">
            <w:pPr>
              <w:numPr>
                <w:ilvl w:val="0"/>
                <w:numId w:val="1"/>
              </w:numPr>
              <w:spacing w:after="128"/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Workshop '</w:t>
            </w:r>
            <w:proofErr w:type="spellStart"/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Mindfulness</w:t>
            </w:r>
            <w:proofErr w:type="spellEnd"/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 xml:space="preserve">, een kei van een interventie' door Elly Kaats, medisch maatschappelijk werkster </w:t>
            </w:r>
            <w:proofErr w:type="spellStart"/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AvL</w:t>
            </w:r>
            <w:proofErr w:type="spellEnd"/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.</w:t>
            </w:r>
          </w:p>
          <w:p w:rsidR="00EC658B" w:rsidRPr="003728EF" w:rsidRDefault="00EC658B" w:rsidP="00EC658B">
            <w:pPr>
              <w:numPr>
                <w:ilvl w:val="0"/>
                <w:numId w:val="1"/>
              </w:numPr>
              <w:spacing w:after="128"/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 xml:space="preserve">Beter uit bed workshop, is er straks geen bed meer in het moderne ziekenhuis? Zitten is het nieuwe roken… hoe gevaarlijk is liggen dan wel niet? door Yvonne Geurts, fysiotherapeut </w:t>
            </w:r>
            <w:proofErr w:type="spellStart"/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Radboudumc</w:t>
            </w:r>
            <w:proofErr w:type="spellEnd"/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.</w:t>
            </w:r>
          </w:p>
          <w:p w:rsidR="00EC658B" w:rsidRPr="003728EF" w:rsidRDefault="00EC658B" w:rsidP="00EC658B">
            <w:pPr>
              <w:numPr>
                <w:ilvl w:val="0"/>
                <w:numId w:val="1"/>
              </w:numPr>
              <w:spacing w:after="128"/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 xml:space="preserve">Bepaling lichaamssamenstelling middels CT scan en relevantie voor de klinische praktijk door Sandra Bril, arts-onderzoeker UMC Utrecht. </w:t>
            </w:r>
          </w:p>
          <w:p w:rsidR="00EC658B" w:rsidRPr="003728EF" w:rsidRDefault="00EC658B" w:rsidP="00EC658B">
            <w:pPr>
              <w:numPr>
                <w:ilvl w:val="0"/>
                <w:numId w:val="1"/>
              </w:numPr>
              <w:spacing w:after="128"/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 xml:space="preserve">Workshop kinesthetisch mobiliseren. Uw rug moet nog een aantal jaren mee. Hoe kan u de </w:t>
            </w:r>
            <w:proofErr w:type="spellStart"/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patient</w:t>
            </w:r>
            <w:proofErr w:type="spellEnd"/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 xml:space="preserve"> zo actief mogelijk inzetten bij bijvoorbeeld het hogerop verplaatsen in bed? state of the art </w:t>
            </w:r>
            <w:proofErr w:type="spellStart"/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transer</w:t>
            </w:r>
            <w:proofErr w:type="spellEnd"/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 xml:space="preserve">/tiltechnieken. Inge Verheijen fysiotherapeut </w:t>
            </w:r>
            <w:proofErr w:type="spellStart"/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Radboudumc</w:t>
            </w:r>
            <w:proofErr w:type="spellEnd"/>
          </w:p>
          <w:p w:rsidR="00EC658B" w:rsidRPr="003728EF" w:rsidRDefault="00EC658B" w:rsidP="00EC658B">
            <w:pPr>
              <w:numPr>
                <w:ilvl w:val="0"/>
                <w:numId w:val="1"/>
              </w:numPr>
              <w:spacing w:after="128"/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 xml:space="preserve">Workshop over het gebruik van een virtual </w:t>
            </w:r>
            <w:proofErr w:type="spellStart"/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reality</w:t>
            </w:r>
            <w:proofErr w:type="spellEnd"/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 xml:space="preserve"> model om de </w:t>
            </w:r>
            <w:proofErr w:type="spellStart"/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patient</w:t>
            </w:r>
            <w:proofErr w:type="spellEnd"/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 xml:space="preserve"> inzicht te geven in post operatieve te verwachten functie.</w:t>
            </w:r>
          </w:p>
          <w:p w:rsidR="00EC658B" w:rsidRPr="003728EF" w:rsidRDefault="00EC658B" w:rsidP="00EC658B">
            <w:pPr>
              <w:numPr>
                <w:ilvl w:val="0"/>
                <w:numId w:val="1"/>
              </w:numPr>
              <w:spacing w:after="128"/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 xml:space="preserve">De 3D-voedselprinter; beter goed geprint, dan slecht geprakt; toekomstige mogelijkheden van een voedselprinter in de zorg” door Patricia </w:t>
            </w:r>
            <w:proofErr w:type="spellStart"/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Bulsing</w:t>
            </w:r>
            <w:proofErr w:type="spellEnd"/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, docent Voeding en Diëtetiek, Haagse Hogeschool</w:t>
            </w:r>
          </w:p>
        </w:tc>
      </w:tr>
      <w:tr w:rsidR="00EC658B" w:rsidRPr="003728EF" w:rsidTr="0091604B">
        <w:tc>
          <w:tcPr>
            <w:tcW w:w="833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14:30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-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15:15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58B" w:rsidRPr="003728EF" w:rsidRDefault="00EC658B" w:rsidP="0091604B">
            <w:pPr>
              <w:spacing w:after="128"/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 xml:space="preserve">workshopronde 2. </w:t>
            </w:r>
          </w:p>
        </w:tc>
      </w:tr>
      <w:tr w:rsidR="00EC658B" w:rsidRPr="003728EF" w:rsidTr="0091604B">
        <w:tc>
          <w:tcPr>
            <w:tcW w:w="833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lastRenderedPageBreak/>
              <w:t>15:15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-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15:45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58B" w:rsidRPr="003728EF" w:rsidRDefault="00EC658B" w:rsidP="0091604B">
            <w:pPr>
              <w:spacing w:after="128"/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Koffiepauze</w:t>
            </w:r>
          </w:p>
        </w:tc>
      </w:tr>
      <w:tr w:rsidR="00EC658B" w:rsidRPr="003728EF" w:rsidTr="0091604B">
        <w:tc>
          <w:tcPr>
            <w:tcW w:w="833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15:45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-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16:15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58B" w:rsidRPr="003728EF" w:rsidRDefault="00EC658B" w:rsidP="0091604B">
            <w:pPr>
              <w:spacing w:after="128"/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Plenaire spetterende afsluiting</w:t>
            </w:r>
          </w:p>
        </w:tc>
      </w:tr>
      <w:tr w:rsidR="00EC658B" w:rsidRPr="003728EF" w:rsidTr="0091604B">
        <w:tc>
          <w:tcPr>
            <w:tcW w:w="833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16:15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-</w:t>
            </w:r>
          </w:p>
        </w:tc>
        <w:tc>
          <w:tcPr>
            <w:tcW w:w="833" w:type="pct"/>
            <w:shd w:val="clear" w:color="auto" w:fill="auto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EC658B" w:rsidRPr="003728EF" w:rsidRDefault="00EC658B" w:rsidP="0091604B">
            <w:pPr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16:30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58B" w:rsidRPr="003728EF" w:rsidRDefault="00EC658B" w:rsidP="0091604B">
            <w:pPr>
              <w:spacing w:after="128"/>
              <w:rPr>
                <w:rFonts w:ascii="Oswald" w:hAnsi="Oswald" w:cs="Helvetica"/>
                <w:color w:val="4D4A4A"/>
                <w:sz w:val="18"/>
                <w:szCs w:val="18"/>
              </w:rPr>
            </w:pPr>
            <w:r w:rsidRPr="003728EF">
              <w:rPr>
                <w:rFonts w:ascii="Oswald" w:hAnsi="Oswald" w:cs="Helvetica"/>
                <w:color w:val="4D4A4A"/>
                <w:sz w:val="18"/>
                <w:szCs w:val="18"/>
              </w:rPr>
              <w:t>Afsluiting gevolgd door een borrel.</w:t>
            </w:r>
          </w:p>
        </w:tc>
      </w:tr>
    </w:tbl>
    <w:p w:rsidR="00EC658B" w:rsidRPr="003728EF" w:rsidRDefault="00EC658B" w:rsidP="00EC658B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en-US"/>
        </w:rPr>
      </w:pPr>
      <w:r w:rsidRPr="003728EF">
        <w:rPr>
          <w:rFonts w:ascii="Oswald" w:hAnsi="Oswald" w:cs="Helvetica"/>
          <w:color w:val="4D4A4A"/>
          <w:sz w:val="18"/>
          <w:szCs w:val="18"/>
        </w:rPr>
        <w:pict/>
      </w:r>
      <w:r w:rsidRPr="003728EF">
        <w:rPr>
          <w:rFonts w:ascii="Oswald" w:hAnsi="Oswald" w:cs="Helvetica"/>
          <w:color w:val="4D4A4A"/>
          <w:sz w:val="18"/>
          <w:szCs w:val="18"/>
        </w:rPr>
        <w:pict/>
      </w:r>
      <w:proofErr w:type="spellStart"/>
      <w:r w:rsidRPr="003728EF">
        <w:rPr>
          <w:rFonts w:ascii="Helvetica" w:hAnsi="Helvetica" w:cs="Helvetica"/>
          <w:color w:val="FFFFFF"/>
          <w:sz w:val="2"/>
          <w:szCs w:val="2"/>
          <w:bdr w:val="none" w:sz="0" w:space="0" w:color="auto" w:frame="1"/>
          <w:lang w:val="en-US"/>
        </w:rPr>
        <w:t>AddThis</w:t>
      </w:r>
      <w:proofErr w:type="spellEnd"/>
      <w:r w:rsidRPr="003728EF">
        <w:rPr>
          <w:rFonts w:ascii="Helvetica" w:hAnsi="Helvetica" w:cs="Helvetica"/>
          <w:color w:val="FFFFFF"/>
          <w:sz w:val="2"/>
          <w:szCs w:val="2"/>
          <w:bdr w:val="none" w:sz="0" w:space="0" w:color="auto" w:frame="1"/>
          <w:lang w:val="en-US"/>
        </w:rPr>
        <w:t xml:space="preserve"> Sharing Buttons</w:t>
      </w:r>
    </w:p>
    <w:p w:rsidR="007F1A44" w:rsidRDefault="007F1A44">
      <w:bookmarkStart w:id="0" w:name="_GoBack"/>
      <w:bookmarkEnd w:id="0"/>
    </w:p>
    <w:sectPr w:rsidR="007F1A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wa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C54A7"/>
    <w:multiLevelType w:val="multilevel"/>
    <w:tmpl w:val="A524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B"/>
    <w:rsid w:val="007F1A44"/>
    <w:rsid w:val="00EC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65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65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C3F54C2A.dotm</Template>
  <TotalTime>0</TotalTime>
  <Pages>2</Pages>
  <Words>321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WeeM</dc:creator>
  <cp:lastModifiedBy>WeeM</cp:lastModifiedBy>
  <cp:revision>1</cp:revision>
  <dcterms:created xsi:type="dcterms:W3CDTF">2017-10-24T09:40:00Z</dcterms:created>
  <dcterms:modified xsi:type="dcterms:W3CDTF">2017-10-24T09:40:00Z</dcterms:modified>
</cp:coreProperties>
</file>